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69" w:rsidRPr="00503FF1" w:rsidRDefault="00096669" w:rsidP="00503FF1">
      <w:pPr>
        <w:widowControl w:val="0"/>
        <w:spacing w:before="2" w:after="2"/>
        <w:ind w:left="90" w:right="720"/>
        <w:jc w:val="center"/>
        <w:rPr>
          <w:rFonts w:ascii="Times New Roman" w:hAnsi="Times New Roman"/>
          <w:b/>
          <w:bCs/>
          <w:sz w:val="36"/>
          <w:szCs w:val="36"/>
          <w14:ligatures w14:val="none"/>
        </w:rPr>
      </w:pPr>
      <w:bookmarkStart w:id="0" w:name="_GoBack"/>
      <w:r w:rsidRPr="00503FF1">
        <w:rPr>
          <w:rFonts w:ascii="Times New Roman" w:hAnsi="Times New Roman"/>
          <w:b/>
          <w:bCs/>
          <w:sz w:val="36"/>
          <w:szCs w:val="36"/>
          <w14:ligatures w14:val="none"/>
        </w:rPr>
        <w:t>Fees for Optional Courses or Activities</w:t>
      </w:r>
    </w:p>
    <w:p w:rsidR="00096669" w:rsidRDefault="00096669" w:rsidP="00096669">
      <w:pPr>
        <w:widowControl w:val="0"/>
        <w:spacing w:before="2" w:after="2"/>
        <w:ind w:left="90" w:right="720"/>
        <w:jc w:val="both"/>
        <w:rPr>
          <w:rFonts w:ascii="Times New Roman" w:hAnsi="Times New Roman"/>
          <w14:ligatures w14:val="none"/>
        </w:rPr>
      </w:pPr>
    </w:p>
    <w:p w:rsidR="00096669" w:rsidRDefault="00096669" w:rsidP="00096669">
      <w:pPr>
        <w:widowControl w:val="0"/>
        <w:spacing w:before="2" w:after="2"/>
        <w:ind w:left="90" w:right="720"/>
        <w:jc w:val="both"/>
        <w:rPr>
          <w:rFonts w:ascii="Times New Roman" w:hAnsi="Times New Roman"/>
          <w:sz w:val="24"/>
          <w:szCs w:val="24"/>
          <w14:ligatures w14:val="none"/>
        </w:rPr>
      </w:pPr>
      <w:r w:rsidRPr="00521661">
        <w:rPr>
          <w:rFonts w:ascii="Times New Roman" w:hAnsi="Times New Roman"/>
          <w:sz w:val="24"/>
          <w:szCs w:val="24"/>
          <w14:ligatures w14:val="none"/>
        </w:rPr>
        <w:t xml:space="preserve">The District will make </w:t>
      </w:r>
      <w:r w:rsidRPr="00521661">
        <w:rPr>
          <w:rFonts w:ascii="Times New Roman" w:hAnsi="Times New Roman"/>
          <w:sz w:val="24"/>
          <w:szCs w:val="24"/>
          <w:u w:val="single"/>
          <w14:ligatures w14:val="none"/>
        </w:rPr>
        <w:t>standard</w:t>
      </w:r>
      <w:r w:rsidRPr="00521661">
        <w:rPr>
          <w:rFonts w:ascii="Times New Roman" w:hAnsi="Times New Roman"/>
          <w:sz w:val="24"/>
          <w:szCs w:val="24"/>
          <w14:ligatures w14:val="none"/>
        </w:rPr>
        <w:t xml:space="preserve"> materials available. Occasionally, fees are necessary for courses or optional special activities. In these instances, parents will be asked for voluntary payment for supply fees for the purchase of items to enhance and extend learning such as:</w:t>
      </w:r>
    </w:p>
    <w:p w:rsidR="00082EAD" w:rsidRDefault="00082EAD" w:rsidP="00096669">
      <w:pPr>
        <w:widowControl w:val="0"/>
        <w:spacing w:before="2" w:after="2"/>
        <w:ind w:left="90" w:right="720"/>
        <w:jc w:val="both"/>
        <w:rPr>
          <w:rFonts w:ascii="Times New Roman" w:hAnsi="Times New Roman"/>
          <w:sz w:val="24"/>
          <w:szCs w:val="24"/>
          <w14:ligatures w14:val="none"/>
        </w:rPr>
      </w:pPr>
    </w:p>
    <w:p w:rsidR="00521661" w:rsidRPr="00521661" w:rsidRDefault="00521661" w:rsidP="00096669">
      <w:pPr>
        <w:widowControl w:val="0"/>
        <w:spacing w:before="2" w:after="2"/>
        <w:ind w:left="90" w:right="720"/>
        <w:jc w:val="both"/>
        <w:rPr>
          <w:rFonts w:ascii="Times New Roman" w:hAnsi="Times New Roman"/>
          <w:sz w:val="24"/>
          <w:szCs w:val="24"/>
          <w14:ligatures w14:val="none"/>
        </w:rPr>
      </w:pPr>
    </w:p>
    <w:p w:rsidR="00096669" w:rsidRDefault="00096669" w:rsidP="00096669">
      <w:pPr>
        <w:widowControl w:val="0"/>
        <w:spacing w:before="2" w:after="2"/>
        <w:ind w:left="90" w:right="720"/>
        <w:jc w:val="both"/>
        <w:rPr>
          <w:rFonts w:ascii="Times New Roman" w:hAnsi="Times New Roman"/>
          <w14:ligatures w14:val="none"/>
        </w:rPr>
      </w:pPr>
    </w:p>
    <w:tbl>
      <w:tblPr>
        <w:tblStyle w:val="TableGrid"/>
        <w:tblW w:w="10188" w:type="dxa"/>
        <w:tblInd w:w="90" w:type="dxa"/>
        <w:tblLook w:val="04A0" w:firstRow="1" w:lastRow="0" w:firstColumn="1" w:lastColumn="0" w:noHBand="0" w:noVBand="1"/>
      </w:tblPr>
      <w:tblGrid>
        <w:gridCol w:w="4607"/>
        <w:gridCol w:w="2430"/>
        <w:gridCol w:w="1621"/>
        <w:gridCol w:w="1530"/>
      </w:tblGrid>
      <w:tr w:rsidR="00503FF1" w:rsidRPr="00503FF1" w:rsidTr="009B2E88">
        <w:trPr>
          <w:gridAfter w:val="1"/>
          <w:wAfter w:w="1530" w:type="dxa"/>
        </w:trPr>
        <w:tc>
          <w:tcPr>
            <w:tcW w:w="4607" w:type="dxa"/>
            <w:shd w:val="clear" w:color="auto" w:fill="BFBFBF" w:themeFill="background1" w:themeFillShade="BF"/>
          </w:tcPr>
          <w:p w:rsidR="00503FF1" w:rsidRPr="00503FF1" w:rsidRDefault="00503FF1" w:rsidP="00A96EAB">
            <w:pPr>
              <w:widowControl w:val="0"/>
              <w:spacing w:before="2" w:after="2"/>
              <w:rPr>
                <w:rFonts w:ascii="Symbol" w:hAnsi="Symbol"/>
                <w:sz w:val="32"/>
                <w:szCs w:val="32"/>
                <w:lang w:val="x-none"/>
              </w:rPr>
            </w:pPr>
          </w:p>
        </w:tc>
        <w:tc>
          <w:tcPr>
            <w:tcW w:w="2430" w:type="dxa"/>
            <w:shd w:val="clear" w:color="auto" w:fill="BFBFBF" w:themeFill="background1" w:themeFillShade="BF"/>
          </w:tcPr>
          <w:p w:rsidR="00503FF1" w:rsidRPr="00503FF1" w:rsidRDefault="00503FF1" w:rsidP="00A96EAB">
            <w:pPr>
              <w:widowControl w:val="0"/>
              <w:spacing w:before="2" w:after="2"/>
              <w:rPr>
                <w:rFonts w:ascii="Times New Roman" w:hAnsi="Times New Roman"/>
                <w:sz w:val="32"/>
                <w:szCs w:val="32"/>
                <w14:ligatures w14:val="none"/>
              </w:rPr>
            </w:pPr>
          </w:p>
        </w:tc>
        <w:tc>
          <w:tcPr>
            <w:tcW w:w="1621" w:type="dxa"/>
            <w:tcBorders>
              <w:bottom w:val="single" w:sz="4" w:space="0" w:color="auto"/>
            </w:tcBorders>
            <w:shd w:val="clear" w:color="auto" w:fill="BFBFBF" w:themeFill="background1" w:themeFillShade="BF"/>
          </w:tcPr>
          <w:p w:rsidR="00503FF1" w:rsidRPr="00503FF1" w:rsidRDefault="009B2E88" w:rsidP="009B2E88">
            <w:pPr>
              <w:widowControl w:val="0"/>
              <w:spacing w:before="2" w:after="2"/>
              <w:jc w:val="center"/>
              <w:rPr>
                <w:rFonts w:ascii="Times New Roman" w:hAnsi="Times New Roman"/>
                <w:sz w:val="32"/>
                <w:szCs w:val="32"/>
                <w14:ligatures w14:val="none"/>
              </w:rPr>
            </w:pPr>
            <w:r>
              <w:rPr>
                <w:rFonts w:ascii="Times New Roman" w:hAnsi="Times New Roman"/>
                <w:sz w:val="32"/>
                <w:szCs w:val="32"/>
                <w14:ligatures w14:val="none"/>
              </w:rPr>
              <w:t>AMOUNT</w:t>
            </w:r>
            <w:r w:rsidR="005E696D">
              <w:rPr>
                <w:rFonts w:ascii="Times New Roman" w:hAnsi="Times New Roman"/>
                <w:sz w:val="32"/>
                <w:szCs w:val="32"/>
                <w14:ligatures w14:val="none"/>
              </w:rPr>
              <w:t xml:space="preserve"> </w:t>
            </w:r>
            <w:r w:rsidR="00503FF1">
              <w:rPr>
                <w:rFonts w:ascii="Times New Roman" w:hAnsi="Times New Roman"/>
                <w:sz w:val="32"/>
                <w:szCs w:val="32"/>
                <w14:ligatures w14:val="none"/>
              </w:rPr>
              <w:t>PAID</w:t>
            </w:r>
          </w:p>
        </w:tc>
      </w:tr>
      <w:tr w:rsidR="00317520" w:rsidRPr="00503FF1" w:rsidTr="009B2E88">
        <w:trPr>
          <w:gridAfter w:val="1"/>
          <w:wAfter w:w="1530" w:type="dxa"/>
        </w:trPr>
        <w:tc>
          <w:tcPr>
            <w:tcW w:w="4607" w:type="dxa"/>
          </w:tcPr>
          <w:p w:rsidR="00317520" w:rsidRDefault="00317520"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 xml:space="preserve"> </w:t>
            </w:r>
            <w:r w:rsidR="009738A9">
              <w:rPr>
                <w:rFonts w:ascii="Times New Roman" w:hAnsi="Times New Roman"/>
                <w:sz w:val="32"/>
                <w:szCs w:val="32"/>
                <w14:ligatures w14:val="none"/>
              </w:rPr>
              <w:t xml:space="preserve">Marching </w:t>
            </w:r>
            <w:r>
              <w:rPr>
                <w:rFonts w:ascii="Times New Roman" w:hAnsi="Times New Roman"/>
                <w:sz w:val="32"/>
                <w:szCs w:val="32"/>
                <w14:ligatures w14:val="none"/>
              </w:rPr>
              <w:t>Band</w:t>
            </w:r>
          </w:p>
        </w:tc>
        <w:tc>
          <w:tcPr>
            <w:tcW w:w="2430" w:type="dxa"/>
          </w:tcPr>
          <w:p w:rsidR="00317520" w:rsidRDefault="00317520"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$100</w:t>
            </w:r>
          </w:p>
        </w:tc>
        <w:tc>
          <w:tcPr>
            <w:tcW w:w="1621" w:type="dxa"/>
            <w:shd w:val="clear" w:color="auto" w:fill="A6A6A6" w:themeFill="background1" w:themeFillShade="A6"/>
          </w:tcPr>
          <w:p w:rsidR="00317520" w:rsidRPr="00503FF1" w:rsidRDefault="00317520" w:rsidP="00A96EAB">
            <w:pPr>
              <w:widowControl w:val="0"/>
              <w:spacing w:before="2" w:after="2"/>
              <w:rPr>
                <w:rFonts w:ascii="Times New Roman" w:hAnsi="Times New Roman"/>
                <w:sz w:val="32"/>
                <w:szCs w:val="32"/>
                <w14:ligatures w14:val="none"/>
              </w:rPr>
            </w:pPr>
          </w:p>
        </w:tc>
      </w:tr>
      <w:tr w:rsidR="005E696D" w:rsidRPr="00503FF1" w:rsidTr="009B2E88">
        <w:trPr>
          <w:gridAfter w:val="1"/>
          <w:wAfter w:w="1530" w:type="dxa"/>
        </w:trPr>
        <w:tc>
          <w:tcPr>
            <w:tcW w:w="4607" w:type="dxa"/>
          </w:tcPr>
          <w:p w:rsidR="005E696D" w:rsidRPr="00503FF1" w:rsidRDefault="00521661"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 xml:space="preserve"> </w:t>
            </w:r>
            <w:r w:rsidR="005E696D">
              <w:rPr>
                <w:rFonts w:ascii="Times New Roman" w:hAnsi="Times New Roman"/>
                <w:sz w:val="32"/>
                <w:szCs w:val="32"/>
                <w14:ligatures w14:val="none"/>
              </w:rPr>
              <w:t>Replacement lock</w:t>
            </w:r>
          </w:p>
        </w:tc>
        <w:tc>
          <w:tcPr>
            <w:tcW w:w="2430" w:type="dxa"/>
          </w:tcPr>
          <w:p w:rsidR="005E696D" w:rsidRPr="00503FF1" w:rsidRDefault="005E696D"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$5</w:t>
            </w:r>
          </w:p>
        </w:tc>
        <w:tc>
          <w:tcPr>
            <w:tcW w:w="1621" w:type="dxa"/>
            <w:shd w:val="clear" w:color="auto" w:fill="A6A6A6" w:themeFill="background1" w:themeFillShade="A6"/>
          </w:tcPr>
          <w:p w:rsidR="005E696D" w:rsidRPr="00503FF1" w:rsidRDefault="005E696D" w:rsidP="00A96EAB">
            <w:pPr>
              <w:widowControl w:val="0"/>
              <w:spacing w:before="2" w:after="2"/>
              <w:rPr>
                <w:rFonts w:ascii="Times New Roman" w:hAnsi="Times New Roman"/>
                <w:sz w:val="32"/>
                <w:szCs w:val="32"/>
                <w14:ligatures w14:val="none"/>
              </w:rPr>
            </w:pPr>
          </w:p>
        </w:tc>
      </w:tr>
      <w:tr w:rsidR="00503FF1" w:rsidRPr="00503FF1" w:rsidTr="009B2E88">
        <w:trPr>
          <w:gridAfter w:val="1"/>
          <w:wAfter w:w="1530" w:type="dxa"/>
        </w:trPr>
        <w:tc>
          <w:tcPr>
            <w:tcW w:w="4607" w:type="dxa"/>
          </w:tcPr>
          <w:p w:rsidR="00503FF1" w:rsidRPr="00503FF1" w:rsidRDefault="00521661"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 xml:space="preserve"> </w:t>
            </w:r>
            <w:r w:rsidR="00503FF1" w:rsidRPr="00503FF1">
              <w:rPr>
                <w:rFonts w:ascii="Times New Roman" w:hAnsi="Times New Roman"/>
                <w:sz w:val="32"/>
                <w:szCs w:val="32"/>
                <w14:ligatures w14:val="none"/>
              </w:rPr>
              <w:t>Vehicle parking</w:t>
            </w:r>
          </w:p>
        </w:tc>
        <w:tc>
          <w:tcPr>
            <w:tcW w:w="2430" w:type="dxa"/>
          </w:tcPr>
          <w:p w:rsidR="00503FF1" w:rsidRPr="00503FF1" w:rsidRDefault="009D2496"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$25</w:t>
            </w:r>
          </w:p>
        </w:tc>
        <w:tc>
          <w:tcPr>
            <w:tcW w:w="1621" w:type="dxa"/>
            <w:shd w:val="clear" w:color="auto" w:fill="A6A6A6" w:themeFill="background1" w:themeFillShade="A6"/>
          </w:tcPr>
          <w:p w:rsidR="00503FF1" w:rsidRPr="00503FF1" w:rsidRDefault="00503FF1" w:rsidP="00A96EAB">
            <w:pPr>
              <w:widowControl w:val="0"/>
              <w:spacing w:before="2" w:after="2"/>
              <w:rPr>
                <w:rFonts w:ascii="Times New Roman" w:hAnsi="Times New Roman"/>
                <w:sz w:val="32"/>
                <w:szCs w:val="32"/>
                <w14:ligatures w14:val="none"/>
              </w:rPr>
            </w:pPr>
          </w:p>
        </w:tc>
      </w:tr>
      <w:tr w:rsidR="00503FF1" w:rsidRPr="00503FF1" w:rsidTr="009B2E88">
        <w:trPr>
          <w:gridAfter w:val="1"/>
          <w:wAfter w:w="1530" w:type="dxa"/>
        </w:trPr>
        <w:tc>
          <w:tcPr>
            <w:tcW w:w="4607" w:type="dxa"/>
          </w:tcPr>
          <w:p w:rsidR="00503FF1" w:rsidRPr="00503FF1" w:rsidRDefault="00503FF1" w:rsidP="00A96EAB">
            <w:pPr>
              <w:widowControl w:val="0"/>
              <w:spacing w:before="2" w:after="2"/>
              <w:rPr>
                <w:rFonts w:ascii="Times New Roman" w:hAnsi="Times New Roman"/>
                <w:sz w:val="32"/>
                <w:szCs w:val="32"/>
                <w14:ligatures w14:val="none"/>
              </w:rPr>
            </w:pPr>
            <w:r w:rsidRPr="00503FF1">
              <w:rPr>
                <w:sz w:val="32"/>
                <w:szCs w:val="32"/>
              </w:rPr>
              <w:t> </w:t>
            </w:r>
            <w:r w:rsidRPr="00503FF1">
              <w:rPr>
                <w:rFonts w:ascii="Times New Roman" w:hAnsi="Times New Roman"/>
                <w:sz w:val="32"/>
                <w:szCs w:val="32"/>
                <w14:ligatures w14:val="none"/>
              </w:rPr>
              <w:t xml:space="preserve">Drivers Ed </w:t>
            </w:r>
          </w:p>
        </w:tc>
        <w:tc>
          <w:tcPr>
            <w:tcW w:w="2430" w:type="dxa"/>
          </w:tcPr>
          <w:p w:rsidR="00503FF1" w:rsidRPr="00503FF1" w:rsidRDefault="00503FF1" w:rsidP="00A96EAB">
            <w:pPr>
              <w:widowControl w:val="0"/>
              <w:spacing w:before="2" w:after="2"/>
              <w:rPr>
                <w:rFonts w:ascii="Times New Roman" w:hAnsi="Times New Roman"/>
                <w:sz w:val="32"/>
                <w:szCs w:val="32"/>
                <w14:ligatures w14:val="none"/>
              </w:rPr>
            </w:pPr>
            <w:r w:rsidRPr="00503FF1">
              <w:rPr>
                <w:rFonts w:ascii="Times New Roman" w:hAnsi="Times New Roman"/>
                <w:sz w:val="32"/>
                <w:szCs w:val="32"/>
                <w14:ligatures w14:val="none"/>
              </w:rPr>
              <w:t>$25</w:t>
            </w:r>
          </w:p>
        </w:tc>
        <w:tc>
          <w:tcPr>
            <w:tcW w:w="1621" w:type="dxa"/>
            <w:shd w:val="clear" w:color="auto" w:fill="A6A6A6" w:themeFill="background1" w:themeFillShade="A6"/>
          </w:tcPr>
          <w:p w:rsidR="00503FF1" w:rsidRPr="00503FF1" w:rsidRDefault="00503FF1" w:rsidP="00A96EAB">
            <w:pPr>
              <w:widowControl w:val="0"/>
              <w:spacing w:before="2" w:after="2"/>
              <w:rPr>
                <w:rFonts w:ascii="Times New Roman" w:hAnsi="Times New Roman"/>
                <w:sz w:val="32"/>
                <w:szCs w:val="32"/>
                <w14:ligatures w14:val="none"/>
              </w:rPr>
            </w:pPr>
          </w:p>
        </w:tc>
      </w:tr>
      <w:tr w:rsidR="00503FF1" w:rsidRPr="00503FF1" w:rsidTr="009B2E88">
        <w:trPr>
          <w:gridAfter w:val="1"/>
          <w:wAfter w:w="1530" w:type="dxa"/>
        </w:trPr>
        <w:tc>
          <w:tcPr>
            <w:tcW w:w="4607" w:type="dxa"/>
          </w:tcPr>
          <w:p w:rsidR="00503FF1" w:rsidRPr="00503FF1" w:rsidRDefault="00503FF1" w:rsidP="00A96EAB">
            <w:pPr>
              <w:widowControl w:val="0"/>
              <w:spacing w:before="2" w:after="2"/>
              <w:rPr>
                <w:rFonts w:ascii="Times New Roman" w:hAnsi="Times New Roman"/>
                <w:sz w:val="32"/>
                <w:szCs w:val="32"/>
                <w14:ligatures w14:val="none"/>
              </w:rPr>
            </w:pPr>
            <w:r w:rsidRPr="00503FF1">
              <w:rPr>
                <w:sz w:val="32"/>
                <w:szCs w:val="32"/>
              </w:rPr>
              <w:t> </w:t>
            </w:r>
            <w:r w:rsidRPr="00503FF1">
              <w:rPr>
                <w:rFonts w:ascii="Times New Roman" w:hAnsi="Times New Roman"/>
                <w:sz w:val="32"/>
                <w:szCs w:val="32"/>
                <w14:ligatures w14:val="none"/>
              </w:rPr>
              <w:t xml:space="preserve">Health Occupations </w:t>
            </w:r>
          </w:p>
        </w:tc>
        <w:tc>
          <w:tcPr>
            <w:tcW w:w="2430" w:type="dxa"/>
          </w:tcPr>
          <w:p w:rsidR="00503FF1" w:rsidRDefault="00503FF1" w:rsidP="00CE2531">
            <w:pPr>
              <w:widowControl w:val="0"/>
              <w:spacing w:before="2" w:after="2"/>
              <w:rPr>
                <w:rFonts w:ascii="Times New Roman" w:hAnsi="Times New Roman"/>
                <w:sz w:val="32"/>
                <w:szCs w:val="32"/>
                <w14:ligatures w14:val="none"/>
              </w:rPr>
            </w:pPr>
            <w:r w:rsidRPr="00503FF1">
              <w:rPr>
                <w:rFonts w:ascii="Times New Roman" w:hAnsi="Times New Roman"/>
                <w:sz w:val="32"/>
                <w:szCs w:val="32"/>
                <w14:ligatures w14:val="none"/>
              </w:rPr>
              <w:t xml:space="preserve">$25 </w:t>
            </w:r>
          </w:p>
          <w:p w:rsidR="00503FF1" w:rsidRPr="00503FF1" w:rsidRDefault="00503FF1" w:rsidP="00CE2531">
            <w:pPr>
              <w:widowControl w:val="0"/>
              <w:spacing w:before="2" w:after="2"/>
              <w:rPr>
                <w:rFonts w:ascii="Times New Roman" w:hAnsi="Times New Roman"/>
                <w:sz w:val="22"/>
                <w:szCs w:val="22"/>
                <w14:ligatures w14:val="none"/>
              </w:rPr>
            </w:pPr>
            <w:r w:rsidRPr="00503FF1">
              <w:rPr>
                <w:rFonts w:ascii="Times New Roman" w:hAnsi="Times New Roman"/>
                <w:sz w:val="22"/>
                <w:szCs w:val="22"/>
                <w14:ligatures w14:val="none"/>
              </w:rPr>
              <w:t>SLED Check (seniors)</w:t>
            </w:r>
          </w:p>
        </w:tc>
        <w:tc>
          <w:tcPr>
            <w:tcW w:w="1621" w:type="dxa"/>
            <w:shd w:val="clear" w:color="auto" w:fill="A6A6A6" w:themeFill="background1" w:themeFillShade="A6"/>
          </w:tcPr>
          <w:p w:rsidR="00503FF1" w:rsidRPr="00503FF1" w:rsidRDefault="00503FF1" w:rsidP="00A96EAB">
            <w:pPr>
              <w:widowControl w:val="0"/>
              <w:spacing w:before="2" w:after="2"/>
              <w:rPr>
                <w:rFonts w:ascii="Times New Roman" w:hAnsi="Times New Roman"/>
                <w:sz w:val="32"/>
                <w:szCs w:val="32"/>
                <w14:ligatures w14:val="none"/>
              </w:rPr>
            </w:pPr>
          </w:p>
        </w:tc>
      </w:tr>
      <w:tr w:rsidR="005E696D" w:rsidRPr="00503FF1" w:rsidTr="009B2E88">
        <w:trPr>
          <w:gridAfter w:val="1"/>
          <w:wAfter w:w="1530" w:type="dxa"/>
        </w:trPr>
        <w:tc>
          <w:tcPr>
            <w:tcW w:w="4607" w:type="dxa"/>
          </w:tcPr>
          <w:p w:rsidR="005E696D" w:rsidRPr="00317520" w:rsidRDefault="00317520" w:rsidP="00A96EAB">
            <w:pPr>
              <w:widowControl w:val="0"/>
              <w:spacing w:before="2" w:after="2"/>
              <w:rPr>
                <w:rFonts w:ascii="Times New Roman" w:hAnsi="Times New Roman"/>
                <w:sz w:val="32"/>
                <w:szCs w:val="32"/>
              </w:rPr>
            </w:pPr>
            <w:r>
              <w:rPr>
                <w:rFonts w:ascii="Times New Roman" w:hAnsi="Times New Roman"/>
                <w:sz w:val="32"/>
                <w:szCs w:val="32"/>
              </w:rPr>
              <w:t xml:space="preserve"> </w:t>
            </w:r>
            <w:r w:rsidR="005E696D" w:rsidRPr="00317520">
              <w:rPr>
                <w:rFonts w:ascii="Times New Roman" w:hAnsi="Times New Roman"/>
                <w:sz w:val="32"/>
                <w:szCs w:val="32"/>
              </w:rPr>
              <w:t>ID</w:t>
            </w:r>
          </w:p>
        </w:tc>
        <w:tc>
          <w:tcPr>
            <w:tcW w:w="2430" w:type="dxa"/>
          </w:tcPr>
          <w:p w:rsidR="005E696D" w:rsidRDefault="005E696D" w:rsidP="00CE2531">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1</w:t>
            </w:r>
            <w:r w:rsidRPr="005E696D">
              <w:rPr>
                <w:rFonts w:ascii="Times New Roman" w:hAnsi="Times New Roman"/>
                <w:sz w:val="32"/>
                <w:szCs w:val="32"/>
                <w:vertAlign w:val="superscript"/>
                <w14:ligatures w14:val="none"/>
              </w:rPr>
              <w:t>st</w:t>
            </w:r>
            <w:r>
              <w:rPr>
                <w:rFonts w:ascii="Times New Roman" w:hAnsi="Times New Roman"/>
                <w:sz w:val="32"/>
                <w:szCs w:val="32"/>
                <w14:ligatures w14:val="none"/>
              </w:rPr>
              <w:t xml:space="preserve"> ID Free</w:t>
            </w:r>
          </w:p>
          <w:p w:rsidR="005E696D" w:rsidRPr="005E696D" w:rsidRDefault="005E696D" w:rsidP="00CE2531">
            <w:pPr>
              <w:widowControl w:val="0"/>
              <w:spacing w:before="2" w:after="2"/>
              <w:rPr>
                <w:rFonts w:ascii="Times New Roman" w:hAnsi="Times New Roman"/>
                <w:sz w:val="24"/>
                <w:szCs w:val="24"/>
                <w14:ligatures w14:val="none"/>
              </w:rPr>
            </w:pPr>
            <w:r w:rsidRPr="005E696D">
              <w:rPr>
                <w:rFonts w:ascii="Times New Roman" w:hAnsi="Times New Roman"/>
                <w:sz w:val="24"/>
                <w:szCs w:val="24"/>
                <w14:ligatures w14:val="none"/>
              </w:rPr>
              <w:t>Replacement ID $5</w:t>
            </w:r>
          </w:p>
        </w:tc>
        <w:tc>
          <w:tcPr>
            <w:tcW w:w="1621" w:type="dxa"/>
            <w:shd w:val="clear" w:color="auto" w:fill="A6A6A6" w:themeFill="background1" w:themeFillShade="A6"/>
          </w:tcPr>
          <w:p w:rsidR="005E696D" w:rsidRPr="00503FF1" w:rsidRDefault="005E696D" w:rsidP="00A96EAB">
            <w:pPr>
              <w:widowControl w:val="0"/>
              <w:spacing w:before="2" w:after="2"/>
              <w:rPr>
                <w:rFonts w:ascii="Times New Roman" w:hAnsi="Times New Roman"/>
                <w:sz w:val="32"/>
                <w:szCs w:val="32"/>
                <w14:ligatures w14:val="none"/>
              </w:rPr>
            </w:pPr>
          </w:p>
        </w:tc>
      </w:tr>
      <w:tr w:rsidR="00503FF1" w:rsidRPr="00503FF1" w:rsidTr="009B2E88">
        <w:trPr>
          <w:trHeight w:val="737"/>
        </w:trPr>
        <w:tc>
          <w:tcPr>
            <w:tcW w:w="8658" w:type="dxa"/>
            <w:gridSpan w:val="3"/>
            <w:shd w:val="clear" w:color="auto" w:fill="BFBFBF" w:themeFill="background1" w:themeFillShade="BF"/>
          </w:tcPr>
          <w:p w:rsidR="00503FF1" w:rsidRPr="00503FF1" w:rsidRDefault="00503FF1" w:rsidP="00503FF1">
            <w:pPr>
              <w:widowControl w:val="0"/>
              <w:spacing w:before="2" w:after="2"/>
              <w:jc w:val="right"/>
              <w:rPr>
                <w:rFonts w:ascii="Times New Roman" w:hAnsi="Times New Roman"/>
                <w:sz w:val="32"/>
                <w:szCs w:val="32"/>
                <w14:ligatures w14:val="none"/>
              </w:rPr>
            </w:pPr>
            <w:r>
              <w:rPr>
                <w:rFonts w:ascii="Times New Roman" w:hAnsi="Times New Roman"/>
                <w:sz w:val="32"/>
                <w:szCs w:val="32"/>
                <w14:ligatures w14:val="none"/>
              </w:rPr>
              <w:t>TOTAL PAID</w:t>
            </w:r>
          </w:p>
        </w:tc>
        <w:tc>
          <w:tcPr>
            <w:tcW w:w="1530" w:type="dxa"/>
            <w:shd w:val="clear" w:color="auto" w:fill="BFBFBF" w:themeFill="background1" w:themeFillShade="BF"/>
          </w:tcPr>
          <w:p w:rsidR="00503FF1" w:rsidRPr="00503FF1" w:rsidRDefault="00503FF1" w:rsidP="00A96EAB">
            <w:pPr>
              <w:widowControl w:val="0"/>
              <w:spacing w:before="2" w:after="2"/>
              <w:rPr>
                <w:rFonts w:ascii="Times New Roman" w:hAnsi="Times New Roman"/>
                <w:sz w:val="32"/>
                <w:szCs w:val="32"/>
                <w14:ligatures w14:val="none"/>
              </w:rPr>
            </w:pPr>
            <w:r>
              <w:rPr>
                <w:rFonts w:ascii="Times New Roman" w:hAnsi="Times New Roman"/>
                <w:sz w:val="32"/>
                <w:szCs w:val="32"/>
                <w14:ligatures w14:val="none"/>
              </w:rPr>
              <w:t>$</w:t>
            </w:r>
          </w:p>
        </w:tc>
      </w:tr>
      <w:tr w:rsidR="00572D56" w:rsidRPr="00503FF1" w:rsidTr="009B2E88">
        <w:trPr>
          <w:trHeight w:val="611"/>
        </w:trPr>
        <w:tc>
          <w:tcPr>
            <w:tcW w:w="8658" w:type="dxa"/>
            <w:gridSpan w:val="3"/>
            <w:shd w:val="clear" w:color="auto" w:fill="BFBFBF" w:themeFill="background1" w:themeFillShade="BF"/>
          </w:tcPr>
          <w:p w:rsidR="00572D56" w:rsidRDefault="00572D56" w:rsidP="00503FF1">
            <w:pPr>
              <w:widowControl w:val="0"/>
              <w:spacing w:before="2" w:after="2"/>
              <w:jc w:val="right"/>
              <w:rPr>
                <w:rFonts w:ascii="Times New Roman" w:hAnsi="Times New Roman"/>
                <w:sz w:val="32"/>
                <w:szCs w:val="32"/>
                <w14:ligatures w14:val="none"/>
              </w:rPr>
            </w:pPr>
            <w:r>
              <w:rPr>
                <w:rFonts w:ascii="Times New Roman" w:hAnsi="Times New Roman"/>
                <w:sz w:val="32"/>
                <w:szCs w:val="32"/>
                <w14:ligatures w14:val="none"/>
              </w:rPr>
              <w:t>Balance Due</w:t>
            </w:r>
          </w:p>
        </w:tc>
        <w:tc>
          <w:tcPr>
            <w:tcW w:w="1530" w:type="dxa"/>
            <w:shd w:val="clear" w:color="auto" w:fill="BFBFBF" w:themeFill="background1" w:themeFillShade="BF"/>
          </w:tcPr>
          <w:p w:rsidR="00572D56" w:rsidRDefault="00572D56" w:rsidP="00A96EAB">
            <w:pPr>
              <w:widowControl w:val="0"/>
              <w:spacing w:before="2" w:after="2"/>
              <w:rPr>
                <w:rFonts w:ascii="Times New Roman" w:hAnsi="Times New Roman"/>
                <w:sz w:val="32"/>
                <w:szCs w:val="32"/>
                <w14:ligatures w14:val="none"/>
              </w:rPr>
            </w:pPr>
          </w:p>
        </w:tc>
      </w:tr>
    </w:tbl>
    <w:p w:rsidR="00096669" w:rsidRDefault="00096669" w:rsidP="00096669">
      <w:pPr>
        <w:widowControl w:val="0"/>
        <w:spacing w:before="2" w:after="2"/>
        <w:ind w:left="90"/>
        <w:rPr>
          <w:rFonts w:ascii="Times New Roman" w:hAnsi="Times New Roman"/>
          <w:sz w:val="32"/>
          <w:szCs w:val="32"/>
          <w14:ligatures w14:val="none"/>
        </w:rPr>
      </w:pPr>
      <w:r w:rsidRPr="00503FF1">
        <w:rPr>
          <w:rFonts w:ascii="Times New Roman" w:hAnsi="Times New Roman"/>
          <w:sz w:val="32"/>
          <w:szCs w:val="32"/>
          <w14:ligatures w14:val="none"/>
        </w:rPr>
        <w:t> </w:t>
      </w:r>
    </w:p>
    <w:p w:rsidR="005E696D" w:rsidRDefault="005E696D" w:rsidP="00096669">
      <w:pPr>
        <w:widowControl w:val="0"/>
        <w:spacing w:before="2" w:after="2"/>
        <w:ind w:left="90"/>
        <w:rPr>
          <w:rFonts w:ascii="Times New Roman" w:hAnsi="Times New Roman"/>
          <w:sz w:val="32"/>
          <w:szCs w:val="32"/>
          <w14:ligatures w14:val="none"/>
        </w:rPr>
      </w:pPr>
    </w:p>
    <w:p w:rsidR="005E696D" w:rsidRDefault="005E696D" w:rsidP="00096669">
      <w:pPr>
        <w:widowControl w:val="0"/>
        <w:spacing w:before="2" w:after="2"/>
        <w:ind w:left="90"/>
        <w:rPr>
          <w:rFonts w:ascii="Times New Roman" w:hAnsi="Times New Roman"/>
          <w:sz w:val="32"/>
          <w:szCs w:val="32"/>
          <w14:ligatures w14:val="none"/>
        </w:rPr>
      </w:pPr>
      <w:r>
        <w:rPr>
          <w:rFonts w:ascii="Times New Roman" w:hAnsi="Times New Roman"/>
          <w:sz w:val="32"/>
          <w:szCs w:val="32"/>
          <w14:ligatures w14:val="none"/>
        </w:rPr>
        <w:t>STUDENT</w:t>
      </w:r>
      <w:proofErr w:type="gramStart"/>
      <w:r>
        <w:rPr>
          <w:rFonts w:ascii="Times New Roman" w:hAnsi="Times New Roman"/>
          <w:sz w:val="32"/>
          <w:szCs w:val="32"/>
          <w14:ligatures w14:val="none"/>
        </w:rPr>
        <w:t>:_</w:t>
      </w:r>
      <w:proofErr w:type="gramEnd"/>
      <w:r>
        <w:rPr>
          <w:rFonts w:ascii="Times New Roman" w:hAnsi="Times New Roman"/>
          <w:sz w:val="32"/>
          <w:szCs w:val="32"/>
          <w14:ligatures w14:val="none"/>
        </w:rPr>
        <w:t>____________________________________ DATE:_____</w:t>
      </w:r>
    </w:p>
    <w:p w:rsidR="005E696D" w:rsidRDefault="005E696D" w:rsidP="00096669">
      <w:pPr>
        <w:widowControl w:val="0"/>
        <w:spacing w:before="2" w:after="2"/>
        <w:ind w:left="90"/>
        <w:rPr>
          <w:rFonts w:ascii="Times New Roman" w:hAnsi="Times New Roman"/>
          <w:sz w:val="32"/>
          <w:szCs w:val="32"/>
          <w14:ligatures w14:val="none"/>
        </w:rPr>
      </w:pPr>
    </w:p>
    <w:p w:rsidR="005E696D" w:rsidRPr="00503FF1" w:rsidRDefault="005E696D" w:rsidP="00096669">
      <w:pPr>
        <w:widowControl w:val="0"/>
        <w:spacing w:before="2" w:after="2"/>
        <w:ind w:left="90"/>
        <w:rPr>
          <w:rFonts w:ascii="Times New Roman" w:hAnsi="Times New Roman"/>
          <w:sz w:val="32"/>
          <w:szCs w:val="32"/>
          <w14:ligatures w14:val="none"/>
        </w:rPr>
      </w:pPr>
    </w:p>
    <w:p w:rsidR="00096669" w:rsidRDefault="00096669" w:rsidP="00096669">
      <w:pPr>
        <w:widowControl w:val="0"/>
        <w:spacing w:after="0"/>
        <w:rPr>
          <w:rFonts w:ascii="Times New Roman" w:hAnsi="Times New Roman"/>
          <w:sz w:val="24"/>
          <w:szCs w:val="24"/>
          <w14:ligatures w14:val="none"/>
        </w:rPr>
      </w:pPr>
      <w:r w:rsidRPr="00521661">
        <w:rPr>
          <w:rFonts w:ascii="Times New Roman" w:hAnsi="Times New Roman"/>
          <w:sz w:val="24"/>
          <w:szCs w:val="24"/>
          <w14:ligatures w14:val="none"/>
        </w:rPr>
        <w:t>Collection of fees shall be on a yearly basis, and shall be subject to audit in accordance with standard auditing procedures. </w:t>
      </w:r>
    </w:p>
    <w:p w:rsidR="00521661" w:rsidRPr="00521661" w:rsidRDefault="00521661" w:rsidP="00096669">
      <w:pPr>
        <w:widowControl w:val="0"/>
        <w:spacing w:after="0"/>
        <w:rPr>
          <w:rFonts w:ascii="Times New Roman" w:hAnsi="Times New Roman"/>
          <w:sz w:val="24"/>
          <w:szCs w:val="24"/>
          <w14:ligatures w14:val="none"/>
        </w:rPr>
      </w:pPr>
    </w:p>
    <w:p w:rsidR="00096669" w:rsidRPr="00521661" w:rsidRDefault="00096669" w:rsidP="00096669">
      <w:pPr>
        <w:widowControl w:val="0"/>
        <w:spacing w:before="2" w:after="2"/>
        <w:rPr>
          <w:rFonts w:ascii="Times New Roman" w:hAnsi="Times New Roman"/>
          <w:sz w:val="24"/>
          <w:szCs w:val="24"/>
          <w14:ligatures w14:val="none"/>
        </w:rPr>
      </w:pPr>
      <w:r w:rsidRPr="00521661">
        <w:rPr>
          <w:rFonts w:ascii="Times New Roman" w:hAnsi="Times New Roman"/>
          <w:sz w:val="24"/>
          <w:szCs w:val="24"/>
          <w14:ligatures w14:val="none"/>
        </w:rPr>
        <w:t>Extracurricular Activities –Students have the responsibility to furnish any personal or consumable items for participation in extracurricular activities.</w:t>
      </w:r>
    </w:p>
    <w:p w:rsidR="007F60DE" w:rsidRDefault="007F60DE" w:rsidP="00096669">
      <w:pPr>
        <w:widowControl w:val="0"/>
        <w:spacing w:before="2" w:after="2"/>
        <w:rPr>
          <w:rFonts w:ascii="Times New Roman" w:hAnsi="Times New Roman"/>
          <w14:ligatures w14:val="none"/>
        </w:rPr>
      </w:pPr>
    </w:p>
    <w:p w:rsidR="007F60DE" w:rsidRDefault="007F60DE" w:rsidP="00096669">
      <w:pPr>
        <w:widowControl w:val="0"/>
        <w:spacing w:before="2" w:after="2"/>
        <w:rPr>
          <w:rFonts w:ascii="Times New Roman" w:hAnsi="Times New Roman"/>
          <w14:ligatures w14:val="none"/>
        </w:rPr>
      </w:pPr>
    </w:p>
    <w:p w:rsidR="007F60DE" w:rsidRDefault="007F60DE" w:rsidP="00096669">
      <w:pPr>
        <w:widowControl w:val="0"/>
        <w:spacing w:before="2" w:after="2"/>
        <w:rPr>
          <w:rFonts w:ascii="Times New Roman" w:hAnsi="Times New Roman"/>
          <w14:ligatures w14:val="none"/>
        </w:rPr>
      </w:pPr>
    </w:p>
    <w:p w:rsidR="007F60DE" w:rsidRDefault="007F60DE" w:rsidP="00096669">
      <w:pPr>
        <w:widowControl w:val="0"/>
        <w:spacing w:before="2" w:after="2"/>
        <w:rPr>
          <w:rFonts w:ascii="Times New Roman" w:hAnsi="Times New Roman"/>
          <w14:ligatures w14:val="none"/>
        </w:rPr>
      </w:pPr>
      <w:r>
        <w:rPr>
          <w:rFonts w:ascii="Times New Roman" w:hAnsi="Times New Roman"/>
          <w14:ligatures w14:val="none"/>
        </w:rPr>
        <w:t>_______________________________</w:t>
      </w:r>
    </w:p>
    <w:p w:rsidR="007E478C" w:rsidRPr="00747FC9" w:rsidRDefault="007F60DE" w:rsidP="00747FC9">
      <w:pPr>
        <w:widowControl w:val="0"/>
        <w:spacing w:before="2" w:after="2"/>
        <w:rPr>
          <w:rFonts w:ascii="Times New Roman" w:hAnsi="Times New Roman"/>
          <w14:ligatures w14:val="none"/>
        </w:rPr>
      </w:pPr>
      <w:r>
        <w:rPr>
          <w:rFonts w:ascii="Times New Roman" w:hAnsi="Times New Roman"/>
          <w14:ligatures w14:val="none"/>
        </w:rPr>
        <w:t>Signature of staff member accepting funds</w:t>
      </w:r>
    </w:p>
    <w:bookmarkEnd w:id="0"/>
    <w:sectPr w:rsidR="007E478C" w:rsidRPr="00747FC9" w:rsidSect="005216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69"/>
    <w:rsid w:val="00082EAD"/>
    <w:rsid w:val="00096669"/>
    <w:rsid w:val="002353C7"/>
    <w:rsid w:val="00317520"/>
    <w:rsid w:val="00503FF1"/>
    <w:rsid w:val="00521661"/>
    <w:rsid w:val="00572D56"/>
    <w:rsid w:val="005E696D"/>
    <w:rsid w:val="00747FC9"/>
    <w:rsid w:val="007E478C"/>
    <w:rsid w:val="007F60DE"/>
    <w:rsid w:val="0092015B"/>
    <w:rsid w:val="009738A9"/>
    <w:rsid w:val="009B2E88"/>
    <w:rsid w:val="009D2496"/>
    <w:rsid w:val="00D56682"/>
    <w:rsid w:val="00E4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6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6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beltonf</dc:creator>
  <cp:lastModifiedBy>John English</cp:lastModifiedBy>
  <cp:revision>2</cp:revision>
  <cp:lastPrinted>2014-07-21T19:57:00Z</cp:lastPrinted>
  <dcterms:created xsi:type="dcterms:W3CDTF">2015-07-15T14:24:00Z</dcterms:created>
  <dcterms:modified xsi:type="dcterms:W3CDTF">2015-07-15T14:24:00Z</dcterms:modified>
</cp:coreProperties>
</file>